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D76274">
      <w:pPr>
        <w:pStyle w:val="Unittitle"/>
      </w:pPr>
      <w:r>
        <w:rPr>
          <w:noProof/>
          <w:lang w:eastAsia="en-GB"/>
        </w:rPr>
        <w:drawing>
          <wp:anchor distT="0" distB="0" distL="114300" distR="114300" simplePos="0" relativeHeight="251659776" behindDoc="0" locked="0" layoutInCell="1" allowOverlap="1" wp14:anchorId="4478BF80" wp14:editId="67576245">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r w:rsidR="007C6C2F">
        <w:t xml:space="preserve">Unit </w:t>
      </w:r>
      <w:r w:rsidR="008A1C80">
        <w:rPr>
          <w:lang w:val="en-US"/>
        </w:rPr>
        <w:t>PPL</w:t>
      </w:r>
      <w:r w:rsidR="00D76274">
        <w:rPr>
          <w:lang w:val="en-US"/>
        </w:rPr>
        <w:t>2PRD20</w:t>
      </w:r>
      <w:r w:rsidR="007C6C2F" w:rsidRPr="00BD446B">
        <w:t xml:space="preserve"> (</w:t>
      </w:r>
      <w:r w:rsidR="00012A2B">
        <w:t>HL0C 04</w:t>
      </w:r>
      <w:r w:rsidR="007C6C2F" w:rsidRPr="00BD446B">
        <w:t>)</w:t>
      </w:r>
      <w:r w:rsidRPr="00E12B5F">
        <w:tab/>
      </w:r>
      <w:r w:rsidR="00D76274" w:rsidRPr="00D76274">
        <w:t>Lia</w:t>
      </w:r>
      <w:r w:rsidR="00D76274">
        <w:t>i</w:t>
      </w:r>
      <w:r w:rsidR="00D76274" w:rsidRPr="00D76274">
        <w:t xml:space="preserve">se with Care Team to Ensure that Individuals' </w:t>
      </w:r>
    </w:p>
    <w:p w:rsidR="00D76274" w:rsidRPr="00D76274" w:rsidRDefault="00D76274" w:rsidP="00D76274">
      <w:pPr>
        <w:pStyle w:val="Unittitle"/>
      </w:pPr>
      <w:r>
        <w:tab/>
      </w:r>
      <w:r w:rsidRPr="00D76274">
        <w:t>Nutritional Needs are Met</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D76274" w:rsidRPr="00D76274" w:rsidRDefault="00BF1609" w:rsidP="00D76274">
      <w:pPr>
        <w:pStyle w:val="Unittitle"/>
      </w:pPr>
      <w:r>
        <w:rPr>
          <w:sz w:val="22"/>
        </w:rPr>
        <w:br w:type="page"/>
      </w:r>
      <w:r w:rsidR="00EA48C8">
        <w:lastRenderedPageBreak/>
        <w:t xml:space="preserve">Unit </w:t>
      </w:r>
      <w:r w:rsidR="00EA48C8" w:rsidRPr="001C6E7B">
        <w:rPr>
          <w:lang w:val="en-US"/>
        </w:rPr>
        <w:t>PPL</w:t>
      </w:r>
      <w:r w:rsidR="00D76274">
        <w:rPr>
          <w:lang w:val="en-US"/>
        </w:rPr>
        <w:t>2PRD20</w:t>
      </w:r>
      <w:r w:rsidR="00EA48C8" w:rsidRPr="00BD446B">
        <w:t xml:space="preserve"> (</w:t>
      </w:r>
      <w:r w:rsidR="00012A2B">
        <w:t>HL0C 04</w:t>
      </w:r>
      <w:r w:rsidR="00EA48C8" w:rsidRPr="00BD446B">
        <w:t>)</w:t>
      </w:r>
      <w:r w:rsidR="00EA48C8" w:rsidRPr="00E12B5F">
        <w:tab/>
      </w:r>
      <w:r w:rsidR="00D76274" w:rsidRPr="00D76274">
        <w:t>Lia</w:t>
      </w:r>
      <w:r w:rsidR="00D76274">
        <w:t>i</w:t>
      </w:r>
      <w:r w:rsidR="00D76274" w:rsidRPr="00D76274">
        <w:t>se with Care Team to Ensure that Individuals' Nutritional Needs are Met</w:t>
      </w:r>
    </w:p>
    <w:p w:rsidR="00EA48C8" w:rsidRPr="00E12B5F" w:rsidRDefault="00EA48C8" w:rsidP="00EA48C8">
      <w:pPr>
        <w:pStyle w:val="Unittitle"/>
      </w:pP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D76274" w:rsidRDefault="00D76274" w:rsidP="00D76274">
            <w:r>
              <w:t>This unit is about caterers working with care team staff to ensure that clients in the care sector and patients in hospitals receive adequate nutrition and fluids through the provision of meals.</w:t>
            </w:r>
          </w:p>
          <w:p w:rsidR="00D76274" w:rsidRDefault="00D76274" w:rsidP="00D76274"/>
          <w:p w:rsidR="00D76274" w:rsidRDefault="00D76274" w:rsidP="00D76274">
            <w:r>
              <w:t>The unit requires that the individual has a sound knowledge of the nutritional requirements of the general population and how food meets these requirements.</w:t>
            </w:r>
          </w:p>
          <w:p w:rsidR="00D76274" w:rsidRDefault="00D76274" w:rsidP="00D76274"/>
          <w:p w:rsidR="007A4A0B" w:rsidRDefault="00D76274" w:rsidP="00D76274">
            <w:r>
              <w:t>This unit focuses on the technical knowledge and skills required to liaise with care team to ensure that individuals’ nutritional needs are met; however it should be assessed in the wider context of safe and hygienic working practices.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D76274">
        <w:rPr>
          <w:lang w:val="en-US"/>
        </w:rPr>
        <w:t>2PRD20</w:t>
      </w:r>
      <w:r w:rsidR="00EA48C8" w:rsidRPr="00BD446B">
        <w:t xml:space="preserve"> (</w:t>
      </w:r>
      <w:r w:rsidR="00012A2B">
        <w:t>HL0C 04</w:t>
      </w:r>
      <w:r w:rsidR="00EA48C8" w:rsidRPr="00BD446B">
        <w:t>)</w:t>
      </w:r>
      <w:r w:rsidR="00EA48C8" w:rsidRPr="00E12B5F">
        <w:tab/>
      </w:r>
      <w:r w:rsidR="00D76274" w:rsidRPr="00D76274">
        <w:t>Liaise with Care Team to Ensure that Individuals' Nutritional Needs are Met</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D2431C" w:rsidP="00FD2D45">
            <w:pPr>
              <w:rPr>
                <w:b/>
              </w:rPr>
            </w:pPr>
            <w:r>
              <w:rPr>
                <w:b/>
              </w:rPr>
              <w:t>What y</w:t>
            </w:r>
            <w:r w:rsidR="00FD2D45" w:rsidRPr="00FD2D45">
              <w:rPr>
                <w:b/>
              </w:rPr>
              <w:t>ou must do:</w:t>
            </w:r>
          </w:p>
        </w:tc>
      </w:tr>
      <w:tr w:rsidR="00FD2D45" w:rsidTr="00FD2D45">
        <w:tc>
          <w:tcPr>
            <w:tcW w:w="14218" w:type="dxa"/>
          </w:tcPr>
          <w:p w:rsidR="00FD2D45" w:rsidRPr="0064338D" w:rsidRDefault="00D2431C" w:rsidP="0064338D">
            <w:pPr>
              <w:spacing w:before="60" w:after="60"/>
              <w:rPr>
                <w:lang w:val="en-GB"/>
              </w:rPr>
            </w:pPr>
            <w:r w:rsidRPr="00F45F55">
              <w:rPr>
                <w:lang w:val="en-GB"/>
              </w:rPr>
              <w:t>There must be evidence for</w:t>
            </w:r>
            <w:r w:rsidRPr="00F45F55">
              <w:rPr>
                <w:b/>
                <w:lang w:val="en-GB"/>
              </w:rPr>
              <w:t xml:space="preserve"> all</w:t>
            </w:r>
            <w:r w:rsidRPr="00F45F55">
              <w:rPr>
                <w:lang w:val="en-GB"/>
              </w:rPr>
              <w:t xml:space="preserve"> Performance Criteria (PC). </w:t>
            </w:r>
            <w:r w:rsidRPr="00BD446B">
              <w:rPr>
                <w:lang w:val="en-GB"/>
              </w:rPr>
              <w:t xml:space="preserve">The assessor </w:t>
            </w:r>
            <w:r w:rsidRPr="007339BA">
              <w:rPr>
                <w:b/>
                <w:lang w:val="en-GB"/>
              </w:rPr>
              <w:t xml:space="preserve">must </w:t>
            </w:r>
            <w:r w:rsidRPr="00BD446B">
              <w:rPr>
                <w:lang w:val="en-GB"/>
              </w:rPr>
              <w:t>asse</w:t>
            </w:r>
            <w:r>
              <w:rPr>
                <w:lang w:val="en-GB"/>
              </w:rPr>
              <w:t xml:space="preserve">ss PCs </w:t>
            </w:r>
            <w:bookmarkStart w:id="0" w:name="_GoBack"/>
            <w:bookmarkEnd w:id="0"/>
            <w:r w:rsidR="00D76274">
              <w:rPr>
                <w:lang w:val="en-GB"/>
              </w:rPr>
              <w:t>1</w:t>
            </w:r>
            <w:r w:rsidR="00D76274">
              <w:rPr>
                <w:rFonts w:cs="Arial"/>
                <w:lang w:val="en-GB"/>
              </w:rPr>
              <w:t>–</w:t>
            </w:r>
            <w:r w:rsidR="00D76274">
              <w:rPr>
                <w:lang w:val="en-GB"/>
              </w:rPr>
              <w:t xml:space="preserve">7 </w:t>
            </w:r>
            <w:r w:rsidR="00FD2D45" w:rsidRPr="00BD446B">
              <w:rPr>
                <w:lang w:val="en-GB"/>
              </w:rPr>
              <w:t>by directly observing the candidate’s work.</w:t>
            </w:r>
          </w:p>
        </w:tc>
      </w:tr>
      <w:tr w:rsidR="00EC3403" w:rsidTr="00FC50B2">
        <w:tc>
          <w:tcPr>
            <w:tcW w:w="14218" w:type="dxa"/>
          </w:tcPr>
          <w:p w:rsidR="00FC50B2" w:rsidRPr="007A4A0B" w:rsidRDefault="00FC50B2" w:rsidP="001944AB"/>
          <w:p w:rsidR="00D76274" w:rsidRPr="00D76274" w:rsidRDefault="00D76274" w:rsidP="00D76274">
            <w:pPr>
              <w:ind w:left="426" w:hanging="426"/>
              <w:rPr>
                <w:b/>
              </w:rPr>
            </w:pPr>
            <w:r w:rsidRPr="00D76274">
              <w:rPr>
                <w:b/>
              </w:rPr>
              <w:t>1</w:t>
            </w:r>
            <w:r w:rsidRPr="00D76274">
              <w:rPr>
                <w:b/>
              </w:rPr>
              <w:tab/>
              <w:t>Develop relationships with carers that recognises their role and expertise</w:t>
            </w:r>
          </w:p>
          <w:p w:rsidR="00D76274" w:rsidRPr="00D76274" w:rsidRDefault="00D76274" w:rsidP="00D76274">
            <w:pPr>
              <w:ind w:left="426" w:hanging="426"/>
              <w:rPr>
                <w:b/>
              </w:rPr>
            </w:pPr>
            <w:r w:rsidRPr="00D76274">
              <w:rPr>
                <w:b/>
              </w:rPr>
              <w:t>2</w:t>
            </w:r>
            <w:r w:rsidRPr="00D76274">
              <w:rPr>
                <w:b/>
              </w:rPr>
              <w:tab/>
              <w:t>Work with care team to identify specific nutritional requirements of individuals and groups of customers</w:t>
            </w:r>
          </w:p>
          <w:p w:rsidR="00D76274" w:rsidRPr="00D76274" w:rsidRDefault="00D76274" w:rsidP="00D76274">
            <w:pPr>
              <w:ind w:left="426" w:hanging="426"/>
              <w:rPr>
                <w:b/>
              </w:rPr>
            </w:pPr>
            <w:r w:rsidRPr="00D76274">
              <w:rPr>
                <w:b/>
              </w:rPr>
              <w:t>3</w:t>
            </w:r>
            <w:r w:rsidRPr="00D76274">
              <w:rPr>
                <w:b/>
              </w:rPr>
              <w:tab/>
              <w:t>Understand, use and explore any information with carers, gaining clarification on specific points</w:t>
            </w:r>
          </w:p>
          <w:p w:rsidR="00D76274" w:rsidRPr="00D76274" w:rsidRDefault="00D76274" w:rsidP="00D76274">
            <w:pPr>
              <w:ind w:left="426" w:hanging="426"/>
              <w:rPr>
                <w:b/>
              </w:rPr>
            </w:pPr>
            <w:r w:rsidRPr="00D76274">
              <w:rPr>
                <w:b/>
              </w:rPr>
              <w:t>4</w:t>
            </w:r>
            <w:r w:rsidRPr="00D76274">
              <w:rPr>
                <w:b/>
              </w:rPr>
              <w:tab/>
              <w:t>Work with appropriate people to gather information about resources, and options that are available to meet the nutritional needs identified</w:t>
            </w:r>
          </w:p>
          <w:p w:rsidR="00D76274" w:rsidRPr="00D76274" w:rsidRDefault="00D76274" w:rsidP="00D76274">
            <w:pPr>
              <w:ind w:left="426" w:hanging="426"/>
              <w:rPr>
                <w:b/>
              </w:rPr>
            </w:pPr>
            <w:r w:rsidRPr="00D76274">
              <w:rPr>
                <w:b/>
              </w:rPr>
              <w:t>5</w:t>
            </w:r>
            <w:r w:rsidRPr="00D76274">
              <w:rPr>
                <w:b/>
              </w:rPr>
              <w:tab/>
              <w:t>Work with carers to identify what additional support is needed to ensure that nutrition and fluid requirements are met including the consistency, timing and service of the food</w:t>
            </w:r>
          </w:p>
          <w:p w:rsidR="00D76274" w:rsidRPr="00D76274" w:rsidRDefault="00D76274" w:rsidP="00D76274">
            <w:pPr>
              <w:ind w:left="426" w:hanging="426"/>
              <w:rPr>
                <w:b/>
              </w:rPr>
            </w:pPr>
            <w:r w:rsidRPr="00D76274">
              <w:rPr>
                <w:b/>
              </w:rPr>
              <w:t>6</w:t>
            </w:r>
            <w:r w:rsidRPr="00D76274">
              <w:rPr>
                <w:b/>
              </w:rPr>
              <w:tab/>
              <w:t>Follow organisational procedures to ensure that customer requirements are recorded and available to authorised people</w:t>
            </w:r>
          </w:p>
          <w:p w:rsidR="007A4A0B" w:rsidRPr="00D76274" w:rsidRDefault="00D76274" w:rsidP="00D76274">
            <w:pPr>
              <w:ind w:left="426" w:hanging="426"/>
              <w:rPr>
                <w:b/>
              </w:rPr>
            </w:pPr>
            <w:r w:rsidRPr="00D76274">
              <w:rPr>
                <w:b/>
              </w:rPr>
              <w:t>7</w:t>
            </w:r>
            <w:r w:rsidRPr="00D76274">
              <w:rPr>
                <w:b/>
              </w:rPr>
              <w:tab/>
              <w:t>Seek additional help where the needs are outside your scope of responsibility and expertise</w:t>
            </w:r>
          </w:p>
          <w:p w:rsidR="007A4A0B" w:rsidRDefault="007A4A0B" w:rsidP="001944AB"/>
        </w:tc>
      </w:tr>
    </w:tbl>
    <w:p w:rsidR="00FD2D45" w:rsidRDefault="00FD2D45" w:rsidP="001944AB"/>
    <w:p w:rsidR="007A4A0B" w:rsidRDefault="007A4A0B">
      <w:pPr>
        <w:rPr>
          <w:rFonts w:cs="Arial"/>
          <w:b/>
          <w:sz w:val="28"/>
          <w:szCs w:val="28"/>
          <w:lang w:val="en-GB" w:bidi="ar-SA"/>
        </w:rPr>
      </w:pPr>
      <w:r>
        <w:br w:type="page"/>
      </w:r>
    </w:p>
    <w:p w:rsidR="00D76274" w:rsidRPr="00D76274" w:rsidRDefault="00EA48C8" w:rsidP="00D76274">
      <w:pPr>
        <w:pStyle w:val="Unittitle"/>
      </w:pPr>
      <w:r>
        <w:t xml:space="preserve">Unit </w:t>
      </w:r>
      <w:r w:rsidRPr="001C6E7B">
        <w:rPr>
          <w:lang w:val="en-US"/>
        </w:rPr>
        <w:t>PPL</w:t>
      </w:r>
      <w:r w:rsidR="00D76274">
        <w:rPr>
          <w:lang w:val="en-US"/>
        </w:rPr>
        <w:t>2PRD20</w:t>
      </w:r>
      <w:r w:rsidRPr="00BD446B">
        <w:t xml:space="preserve"> (</w:t>
      </w:r>
      <w:r w:rsidR="00012A2B">
        <w:t>HL0C 04</w:t>
      </w:r>
      <w:r w:rsidRPr="00BD446B">
        <w:t>)</w:t>
      </w:r>
      <w:r w:rsidRPr="00E12B5F">
        <w:tab/>
      </w:r>
      <w:r w:rsidR="00D76274" w:rsidRPr="00D76274">
        <w:t>Lia</w:t>
      </w:r>
      <w:r w:rsidR="00D76274">
        <w:t>i</w:t>
      </w:r>
      <w:r w:rsidR="00D76274" w:rsidRPr="00D76274">
        <w:t>se with Care Team to Ensure that Individuals' Nutritional Needs are Met</w:t>
      </w:r>
    </w:p>
    <w:p w:rsidR="007C6C2F" w:rsidRDefault="007C6C2F" w:rsidP="001944AB"/>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1098"/>
        <w:gridCol w:w="1099"/>
        <w:gridCol w:w="1099"/>
        <w:gridCol w:w="1098"/>
        <w:gridCol w:w="1099"/>
        <w:gridCol w:w="1099"/>
        <w:gridCol w:w="1099"/>
      </w:tblGrid>
      <w:tr w:rsidR="00D76274" w:rsidRPr="0064705B" w:rsidTr="00D76274">
        <w:trPr>
          <w:trHeight w:val="470"/>
        </w:trPr>
        <w:tc>
          <w:tcPr>
            <w:tcW w:w="1413" w:type="dxa"/>
            <w:vMerge w:val="restart"/>
            <w:shd w:val="clear" w:color="auto" w:fill="BFBFBF" w:themeFill="background1" w:themeFillShade="BF"/>
            <w:vAlign w:val="center"/>
          </w:tcPr>
          <w:p w:rsidR="00D76274" w:rsidRPr="00033849" w:rsidRDefault="00D76274"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D76274" w:rsidRPr="00033849" w:rsidRDefault="00D76274"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D76274" w:rsidRPr="00033849" w:rsidRDefault="00D76274" w:rsidP="00033849">
            <w:pPr>
              <w:pStyle w:val="Table10"/>
              <w:rPr>
                <w:b/>
              </w:rPr>
            </w:pPr>
            <w:r w:rsidRPr="00033849">
              <w:rPr>
                <w:b/>
              </w:rPr>
              <w:t>Date</w:t>
            </w:r>
          </w:p>
        </w:tc>
        <w:tc>
          <w:tcPr>
            <w:tcW w:w="7691" w:type="dxa"/>
            <w:gridSpan w:val="7"/>
            <w:shd w:val="clear" w:color="auto" w:fill="BFBFBF" w:themeFill="background1" w:themeFillShade="BF"/>
            <w:vAlign w:val="center"/>
          </w:tcPr>
          <w:p w:rsidR="00D76274" w:rsidRPr="00033849" w:rsidRDefault="00D76274" w:rsidP="0081720E">
            <w:pPr>
              <w:pStyle w:val="Table10"/>
              <w:jc w:val="center"/>
              <w:rPr>
                <w:b/>
              </w:rPr>
            </w:pPr>
            <w:r w:rsidRPr="00033849">
              <w:rPr>
                <w:b/>
              </w:rPr>
              <w:t xml:space="preserve">Performance </w:t>
            </w:r>
            <w:r>
              <w:rPr>
                <w:b/>
              </w:rPr>
              <w:t>c</w:t>
            </w:r>
            <w:r w:rsidRPr="00033849">
              <w:rPr>
                <w:b/>
              </w:rPr>
              <w:t>riteria</w:t>
            </w:r>
          </w:p>
        </w:tc>
      </w:tr>
      <w:tr w:rsidR="00D76274" w:rsidRPr="0064705B" w:rsidTr="00D76274">
        <w:trPr>
          <w:trHeight w:val="230"/>
        </w:trPr>
        <w:tc>
          <w:tcPr>
            <w:tcW w:w="1413" w:type="dxa"/>
            <w:vMerge/>
            <w:shd w:val="clear" w:color="auto" w:fill="BFBFBF" w:themeFill="background1" w:themeFillShade="BF"/>
            <w:vAlign w:val="center"/>
          </w:tcPr>
          <w:p w:rsidR="00D76274" w:rsidRPr="0064705B" w:rsidRDefault="00D76274" w:rsidP="00033849">
            <w:pPr>
              <w:pStyle w:val="Table10"/>
            </w:pPr>
          </w:p>
        </w:tc>
        <w:tc>
          <w:tcPr>
            <w:tcW w:w="3654" w:type="dxa"/>
            <w:vMerge/>
            <w:shd w:val="clear" w:color="auto" w:fill="BFBFBF" w:themeFill="background1" w:themeFillShade="BF"/>
            <w:vAlign w:val="center"/>
          </w:tcPr>
          <w:p w:rsidR="00D76274" w:rsidRPr="0064705B" w:rsidRDefault="00D76274" w:rsidP="00033849">
            <w:pPr>
              <w:pStyle w:val="Table10"/>
            </w:pPr>
          </w:p>
        </w:tc>
        <w:tc>
          <w:tcPr>
            <w:tcW w:w="1384" w:type="dxa"/>
            <w:vMerge/>
            <w:shd w:val="clear" w:color="auto" w:fill="BFBFBF" w:themeFill="background1" w:themeFillShade="BF"/>
            <w:vAlign w:val="center"/>
          </w:tcPr>
          <w:p w:rsidR="00D76274" w:rsidRPr="0064705B" w:rsidRDefault="00D76274" w:rsidP="00033849">
            <w:pPr>
              <w:pStyle w:val="Table10"/>
            </w:pPr>
          </w:p>
        </w:tc>
        <w:tc>
          <w:tcPr>
            <w:tcW w:w="7691" w:type="dxa"/>
            <w:gridSpan w:val="7"/>
            <w:vMerge w:val="restart"/>
            <w:shd w:val="clear" w:color="auto" w:fill="BFBFBF" w:themeFill="background1" w:themeFillShade="BF"/>
            <w:vAlign w:val="center"/>
          </w:tcPr>
          <w:p w:rsidR="00D76274" w:rsidRPr="00C141E3" w:rsidRDefault="00D76274" w:rsidP="001C6E7B">
            <w:pPr>
              <w:pStyle w:val="Table10"/>
              <w:jc w:val="center"/>
              <w:rPr>
                <w:szCs w:val="22"/>
              </w:rPr>
            </w:pPr>
            <w:r>
              <w:rPr>
                <w:b/>
              </w:rPr>
              <w:t>What you must do</w:t>
            </w:r>
          </w:p>
        </w:tc>
      </w:tr>
      <w:tr w:rsidR="00D76274" w:rsidRPr="0064705B" w:rsidTr="00D2431C">
        <w:trPr>
          <w:cantSplit/>
          <w:trHeight w:val="399"/>
        </w:trPr>
        <w:tc>
          <w:tcPr>
            <w:tcW w:w="1413" w:type="dxa"/>
            <w:vMerge/>
            <w:shd w:val="clear" w:color="auto" w:fill="BFBFBF" w:themeFill="background1" w:themeFillShade="BF"/>
            <w:vAlign w:val="center"/>
          </w:tcPr>
          <w:p w:rsidR="00D76274" w:rsidRPr="0064705B" w:rsidRDefault="00D76274" w:rsidP="00033849">
            <w:pPr>
              <w:pStyle w:val="Table10"/>
            </w:pPr>
          </w:p>
        </w:tc>
        <w:tc>
          <w:tcPr>
            <w:tcW w:w="3654" w:type="dxa"/>
            <w:vMerge/>
            <w:shd w:val="clear" w:color="auto" w:fill="BFBFBF" w:themeFill="background1" w:themeFillShade="BF"/>
            <w:vAlign w:val="center"/>
          </w:tcPr>
          <w:p w:rsidR="00D76274" w:rsidRPr="0064705B" w:rsidRDefault="00D76274" w:rsidP="00033849">
            <w:pPr>
              <w:pStyle w:val="Table10"/>
            </w:pPr>
          </w:p>
        </w:tc>
        <w:tc>
          <w:tcPr>
            <w:tcW w:w="1384" w:type="dxa"/>
            <w:vMerge/>
            <w:shd w:val="clear" w:color="auto" w:fill="BFBFBF" w:themeFill="background1" w:themeFillShade="BF"/>
            <w:vAlign w:val="center"/>
          </w:tcPr>
          <w:p w:rsidR="00D76274" w:rsidRPr="0064705B" w:rsidRDefault="00D76274" w:rsidP="00033849">
            <w:pPr>
              <w:pStyle w:val="Table10"/>
            </w:pPr>
          </w:p>
        </w:tc>
        <w:tc>
          <w:tcPr>
            <w:tcW w:w="7691" w:type="dxa"/>
            <w:gridSpan w:val="7"/>
            <w:vMerge/>
            <w:shd w:val="clear" w:color="auto" w:fill="BFBFBF" w:themeFill="background1" w:themeFillShade="BF"/>
            <w:vAlign w:val="center"/>
          </w:tcPr>
          <w:p w:rsidR="00D76274" w:rsidRDefault="00D76274" w:rsidP="001C6E7B">
            <w:pPr>
              <w:pStyle w:val="Table10"/>
              <w:jc w:val="center"/>
              <w:rPr>
                <w:b/>
              </w:rPr>
            </w:pPr>
          </w:p>
        </w:tc>
      </w:tr>
      <w:tr w:rsidR="00D76274" w:rsidRPr="0064705B" w:rsidTr="00D76274">
        <w:tc>
          <w:tcPr>
            <w:tcW w:w="1413" w:type="dxa"/>
            <w:vMerge/>
            <w:tcBorders>
              <w:bottom w:val="single" w:sz="4" w:space="0" w:color="000000"/>
            </w:tcBorders>
            <w:shd w:val="clear" w:color="auto" w:fill="BFBFBF" w:themeFill="background1" w:themeFillShade="BF"/>
            <w:vAlign w:val="center"/>
          </w:tcPr>
          <w:p w:rsidR="00D76274" w:rsidRPr="0064705B" w:rsidRDefault="00D76274" w:rsidP="00033849">
            <w:pPr>
              <w:pStyle w:val="Table10"/>
            </w:pPr>
          </w:p>
        </w:tc>
        <w:tc>
          <w:tcPr>
            <w:tcW w:w="3654" w:type="dxa"/>
            <w:vMerge/>
            <w:tcBorders>
              <w:bottom w:val="single" w:sz="4" w:space="0" w:color="000000"/>
            </w:tcBorders>
            <w:shd w:val="clear" w:color="auto" w:fill="BFBFBF" w:themeFill="background1" w:themeFillShade="BF"/>
            <w:vAlign w:val="center"/>
          </w:tcPr>
          <w:p w:rsidR="00D76274" w:rsidRPr="0064705B" w:rsidRDefault="00D76274" w:rsidP="00033849">
            <w:pPr>
              <w:pStyle w:val="Table10"/>
            </w:pPr>
          </w:p>
        </w:tc>
        <w:tc>
          <w:tcPr>
            <w:tcW w:w="1384" w:type="dxa"/>
            <w:vMerge/>
            <w:tcBorders>
              <w:bottom w:val="single" w:sz="4" w:space="0" w:color="000000"/>
            </w:tcBorders>
            <w:shd w:val="clear" w:color="auto" w:fill="BFBFBF" w:themeFill="background1" w:themeFillShade="BF"/>
            <w:vAlign w:val="center"/>
          </w:tcPr>
          <w:p w:rsidR="00D76274" w:rsidRPr="0064705B" w:rsidRDefault="00D76274" w:rsidP="00033849">
            <w:pPr>
              <w:pStyle w:val="Table10"/>
            </w:pPr>
          </w:p>
        </w:tc>
        <w:tc>
          <w:tcPr>
            <w:tcW w:w="1098" w:type="dxa"/>
            <w:tcBorders>
              <w:bottom w:val="single" w:sz="4" w:space="0" w:color="000000"/>
            </w:tcBorders>
            <w:shd w:val="clear" w:color="auto" w:fill="BFBFBF" w:themeFill="background1" w:themeFillShade="BF"/>
          </w:tcPr>
          <w:p w:rsidR="00D76274" w:rsidRPr="00707054" w:rsidRDefault="00D76274" w:rsidP="00043830">
            <w:pPr>
              <w:pStyle w:val="Table10"/>
              <w:jc w:val="center"/>
              <w:rPr>
                <w:b/>
                <w:szCs w:val="22"/>
              </w:rPr>
            </w:pPr>
            <w:r w:rsidRPr="00707054">
              <w:rPr>
                <w:b/>
                <w:szCs w:val="22"/>
              </w:rPr>
              <w:t>1</w:t>
            </w:r>
          </w:p>
        </w:tc>
        <w:tc>
          <w:tcPr>
            <w:tcW w:w="1099" w:type="dxa"/>
            <w:tcBorders>
              <w:bottom w:val="single" w:sz="4" w:space="0" w:color="000000"/>
            </w:tcBorders>
            <w:shd w:val="clear" w:color="auto" w:fill="BFBFBF" w:themeFill="background1" w:themeFillShade="BF"/>
          </w:tcPr>
          <w:p w:rsidR="00D76274" w:rsidRPr="00707054" w:rsidRDefault="00D76274" w:rsidP="00043830">
            <w:pPr>
              <w:pStyle w:val="Table10"/>
              <w:jc w:val="center"/>
              <w:rPr>
                <w:b/>
                <w:szCs w:val="22"/>
              </w:rPr>
            </w:pPr>
            <w:r w:rsidRPr="00707054">
              <w:rPr>
                <w:b/>
                <w:szCs w:val="22"/>
              </w:rPr>
              <w:t>2</w:t>
            </w:r>
          </w:p>
        </w:tc>
        <w:tc>
          <w:tcPr>
            <w:tcW w:w="1099" w:type="dxa"/>
            <w:tcBorders>
              <w:bottom w:val="single" w:sz="4" w:space="0" w:color="000000"/>
            </w:tcBorders>
            <w:shd w:val="clear" w:color="auto" w:fill="BFBFBF" w:themeFill="background1" w:themeFillShade="BF"/>
          </w:tcPr>
          <w:p w:rsidR="00D76274" w:rsidRPr="00707054" w:rsidRDefault="00D76274" w:rsidP="00043830">
            <w:pPr>
              <w:pStyle w:val="Table10"/>
              <w:jc w:val="center"/>
              <w:rPr>
                <w:b/>
                <w:szCs w:val="22"/>
              </w:rPr>
            </w:pPr>
            <w:r w:rsidRPr="00707054">
              <w:rPr>
                <w:b/>
                <w:szCs w:val="22"/>
              </w:rPr>
              <w:t>3</w:t>
            </w:r>
          </w:p>
        </w:tc>
        <w:tc>
          <w:tcPr>
            <w:tcW w:w="1098" w:type="dxa"/>
            <w:tcBorders>
              <w:bottom w:val="single" w:sz="4" w:space="0" w:color="000000"/>
            </w:tcBorders>
            <w:shd w:val="clear" w:color="auto" w:fill="BFBFBF" w:themeFill="background1" w:themeFillShade="BF"/>
          </w:tcPr>
          <w:p w:rsidR="00D76274" w:rsidRPr="00707054" w:rsidRDefault="00D76274" w:rsidP="00043830">
            <w:pPr>
              <w:pStyle w:val="Table10"/>
              <w:jc w:val="center"/>
              <w:rPr>
                <w:b/>
                <w:szCs w:val="22"/>
              </w:rPr>
            </w:pPr>
            <w:r w:rsidRPr="00707054">
              <w:rPr>
                <w:b/>
                <w:szCs w:val="22"/>
              </w:rPr>
              <w:t>4</w:t>
            </w:r>
          </w:p>
        </w:tc>
        <w:tc>
          <w:tcPr>
            <w:tcW w:w="1099" w:type="dxa"/>
            <w:tcBorders>
              <w:bottom w:val="single" w:sz="4" w:space="0" w:color="000000"/>
            </w:tcBorders>
            <w:shd w:val="clear" w:color="auto" w:fill="BFBFBF" w:themeFill="background1" w:themeFillShade="BF"/>
          </w:tcPr>
          <w:p w:rsidR="00D76274" w:rsidRPr="00707054" w:rsidRDefault="00D76274" w:rsidP="00043830">
            <w:pPr>
              <w:pStyle w:val="Table10"/>
              <w:jc w:val="center"/>
              <w:rPr>
                <w:b/>
                <w:szCs w:val="22"/>
              </w:rPr>
            </w:pPr>
            <w:r w:rsidRPr="00707054">
              <w:rPr>
                <w:b/>
                <w:szCs w:val="22"/>
              </w:rPr>
              <w:t>5</w:t>
            </w:r>
          </w:p>
        </w:tc>
        <w:tc>
          <w:tcPr>
            <w:tcW w:w="1099" w:type="dxa"/>
            <w:tcBorders>
              <w:bottom w:val="single" w:sz="4" w:space="0" w:color="000000"/>
            </w:tcBorders>
            <w:shd w:val="clear" w:color="auto" w:fill="BFBFBF" w:themeFill="background1" w:themeFillShade="BF"/>
          </w:tcPr>
          <w:p w:rsidR="00D76274" w:rsidRPr="00707054" w:rsidRDefault="00D76274" w:rsidP="00043830">
            <w:pPr>
              <w:pStyle w:val="Table10"/>
              <w:jc w:val="center"/>
              <w:rPr>
                <w:b/>
                <w:szCs w:val="22"/>
              </w:rPr>
            </w:pPr>
            <w:r w:rsidRPr="00707054">
              <w:rPr>
                <w:b/>
                <w:szCs w:val="22"/>
              </w:rPr>
              <w:t>6</w:t>
            </w:r>
          </w:p>
        </w:tc>
        <w:tc>
          <w:tcPr>
            <w:tcW w:w="1099" w:type="dxa"/>
            <w:tcBorders>
              <w:bottom w:val="single" w:sz="4" w:space="0" w:color="000000"/>
            </w:tcBorders>
            <w:shd w:val="clear" w:color="auto" w:fill="BFBFBF" w:themeFill="background1" w:themeFillShade="BF"/>
          </w:tcPr>
          <w:p w:rsidR="00D76274" w:rsidRPr="00707054" w:rsidRDefault="00D76274" w:rsidP="00043830">
            <w:pPr>
              <w:pStyle w:val="Table10"/>
              <w:jc w:val="center"/>
              <w:rPr>
                <w:b/>
                <w:szCs w:val="22"/>
              </w:rPr>
            </w:pPr>
            <w:r w:rsidRPr="00707054">
              <w:rPr>
                <w:b/>
                <w:szCs w:val="22"/>
              </w:rPr>
              <w:t>7</w:t>
            </w:r>
          </w:p>
        </w:tc>
      </w:tr>
      <w:tr w:rsidR="00D76274" w:rsidRPr="0064705B" w:rsidTr="00D76274">
        <w:tc>
          <w:tcPr>
            <w:tcW w:w="1413" w:type="dxa"/>
            <w:shd w:val="clear" w:color="auto" w:fill="auto"/>
          </w:tcPr>
          <w:p w:rsidR="00D76274" w:rsidRDefault="00D76274" w:rsidP="00784536">
            <w:pPr>
              <w:pStyle w:val="Table10"/>
            </w:pPr>
          </w:p>
          <w:p w:rsidR="00D2431C" w:rsidRDefault="00D2431C" w:rsidP="00784536">
            <w:pPr>
              <w:pStyle w:val="Table10"/>
            </w:pPr>
          </w:p>
          <w:p w:rsidR="00D2431C" w:rsidRDefault="00D2431C" w:rsidP="00784536">
            <w:pPr>
              <w:pStyle w:val="Table10"/>
            </w:pPr>
          </w:p>
          <w:p w:rsidR="00D2431C" w:rsidRPr="0064705B" w:rsidRDefault="00D2431C" w:rsidP="00784536">
            <w:pPr>
              <w:pStyle w:val="Table10"/>
            </w:pPr>
          </w:p>
        </w:tc>
        <w:tc>
          <w:tcPr>
            <w:tcW w:w="3654" w:type="dxa"/>
            <w:shd w:val="clear" w:color="auto" w:fill="auto"/>
          </w:tcPr>
          <w:p w:rsidR="00D76274" w:rsidRPr="0064705B" w:rsidRDefault="00D76274" w:rsidP="00784536">
            <w:pPr>
              <w:pStyle w:val="Table10"/>
            </w:pPr>
          </w:p>
        </w:tc>
        <w:tc>
          <w:tcPr>
            <w:tcW w:w="1384" w:type="dxa"/>
            <w:shd w:val="clear" w:color="auto" w:fill="auto"/>
          </w:tcPr>
          <w:p w:rsidR="00D76274" w:rsidRPr="0064705B" w:rsidRDefault="00D76274" w:rsidP="00784536">
            <w:pPr>
              <w:pStyle w:val="Table10"/>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r>
      <w:tr w:rsidR="00D76274" w:rsidRPr="0064705B" w:rsidTr="00D76274">
        <w:tc>
          <w:tcPr>
            <w:tcW w:w="1413" w:type="dxa"/>
            <w:shd w:val="clear" w:color="auto" w:fill="auto"/>
          </w:tcPr>
          <w:p w:rsidR="00D76274" w:rsidRDefault="00D76274" w:rsidP="00784536">
            <w:pPr>
              <w:pStyle w:val="Table10"/>
            </w:pPr>
          </w:p>
          <w:p w:rsidR="00D2431C" w:rsidRDefault="00D2431C" w:rsidP="00784536">
            <w:pPr>
              <w:pStyle w:val="Table10"/>
            </w:pPr>
          </w:p>
          <w:p w:rsidR="00D2431C" w:rsidRDefault="00D2431C" w:rsidP="00784536">
            <w:pPr>
              <w:pStyle w:val="Table10"/>
            </w:pPr>
          </w:p>
          <w:p w:rsidR="00D2431C" w:rsidRPr="0064705B" w:rsidRDefault="00D2431C" w:rsidP="00784536">
            <w:pPr>
              <w:pStyle w:val="Table10"/>
            </w:pPr>
          </w:p>
        </w:tc>
        <w:tc>
          <w:tcPr>
            <w:tcW w:w="3654" w:type="dxa"/>
            <w:shd w:val="clear" w:color="auto" w:fill="auto"/>
          </w:tcPr>
          <w:p w:rsidR="00D76274" w:rsidRPr="0064705B" w:rsidRDefault="00D76274" w:rsidP="00784536">
            <w:pPr>
              <w:pStyle w:val="Table10"/>
            </w:pPr>
          </w:p>
        </w:tc>
        <w:tc>
          <w:tcPr>
            <w:tcW w:w="1384" w:type="dxa"/>
            <w:shd w:val="clear" w:color="auto" w:fill="auto"/>
          </w:tcPr>
          <w:p w:rsidR="00D76274" w:rsidRPr="0064705B" w:rsidRDefault="00D76274" w:rsidP="00784536">
            <w:pPr>
              <w:pStyle w:val="Table10"/>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r>
      <w:tr w:rsidR="00D76274" w:rsidRPr="0064705B" w:rsidTr="00D76274">
        <w:tc>
          <w:tcPr>
            <w:tcW w:w="1413" w:type="dxa"/>
            <w:shd w:val="clear" w:color="auto" w:fill="auto"/>
          </w:tcPr>
          <w:p w:rsidR="00D76274" w:rsidRDefault="00D76274" w:rsidP="00784536">
            <w:pPr>
              <w:pStyle w:val="Table10"/>
            </w:pPr>
          </w:p>
          <w:p w:rsidR="00D2431C" w:rsidRDefault="00D2431C" w:rsidP="00784536">
            <w:pPr>
              <w:pStyle w:val="Table10"/>
            </w:pPr>
          </w:p>
          <w:p w:rsidR="00D2431C" w:rsidRDefault="00D2431C" w:rsidP="00784536">
            <w:pPr>
              <w:pStyle w:val="Table10"/>
            </w:pPr>
          </w:p>
          <w:p w:rsidR="00D2431C" w:rsidRPr="0064705B" w:rsidRDefault="00D2431C" w:rsidP="00784536">
            <w:pPr>
              <w:pStyle w:val="Table10"/>
            </w:pPr>
          </w:p>
        </w:tc>
        <w:tc>
          <w:tcPr>
            <w:tcW w:w="3654" w:type="dxa"/>
            <w:shd w:val="clear" w:color="auto" w:fill="auto"/>
          </w:tcPr>
          <w:p w:rsidR="00D76274" w:rsidRPr="0064705B" w:rsidRDefault="00D76274" w:rsidP="00784536">
            <w:pPr>
              <w:pStyle w:val="Table10"/>
            </w:pPr>
          </w:p>
        </w:tc>
        <w:tc>
          <w:tcPr>
            <w:tcW w:w="1384" w:type="dxa"/>
            <w:shd w:val="clear" w:color="auto" w:fill="auto"/>
          </w:tcPr>
          <w:p w:rsidR="00D76274" w:rsidRPr="0064705B" w:rsidRDefault="00D76274" w:rsidP="00784536">
            <w:pPr>
              <w:pStyle w:val="Table10"/>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r>
      <w:tr w:rsidR="00D76274" w:rsidRPr="0064705B" w:rsidTr="00D76274">
        <w:tc>
          <w:tcPr>
            <w:tcW w:w="1413" w:type="dxa"/>
            <w:shd w:val="clear" w:color="auto" w:fill="auto"/>
          </w:tcPr>
          <w:p w:rsidR="00D76274" w:rsidRDefault="00D76274" w:rsidP="00784536">
            <w:pPr>
              <w:pStyle w:val="Table10"/>
            </w:pPr>
          </w:p>
          <w:p w:rsidR="00D2431C" w:rsidRDefault="00D2431C" w:rsidP="00784536">
            <w:pPr>
              <w:pStyle w:val="Table10"/>
            </w:pPr>
          </w:p>
          <w:p w:rsidR="00D2431C" w:rsidRDefault="00D2431C" w:rsidP="00784536">
            <w:pPr>
              <w:pStyle w:val="Table10"/>
            </w:pPr>
          </w:p>
          <w:p w:rsidR="00D2431C" w:rsidRPr="0064705B" w:rsidRDefault="00D2431C" w:rsidP="00784536">
            <w:pPr>
              <w:pStyle w:val="Table10"/>
            </w:pPr>
          </w:p>
        </w:tc>
        <w:tc>
          <w:tcPr>
            <w:tcW w:w="3654" w:type="dxa"/>
            <w:shd w:val="clear" w:color="auto" w:fill="auto"/>
          </w:tcPr>
          <w:p w:rsidR="00D76274" w:rsidRPr="0064705B" w:rsidRDefault="00D76274" w:rsidP="00784536">
            <w:pPr>
              <w:pStyle w:val="Table10"/>
            </w:pPr>
          </w:p>
        </w:tc>
        <w:tc>
          <w:tcPr>
            <w:tcW w:w="1384" w:type="dxa"/>
            <w:shd w:val="clear" w:color="auto" w:fill="auto"/>
          </w:tcPr>
          <w:p w:rsidR="00D76274" w:rsidRPr="0064705B" w:rsidRDefault="00D76274" w:rsidP="00784536">
            <w:pPr>
              <w:pStyle w:val="Table10"/>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r>
      <w:tr w:rsidR="00D76274" w:rsidRPr="0064705B" w:rsidTr="00D76274">
        <w:tc>
          <w:tcPr>
            <w:tcW w:w="1413" w:type="dxa"/>
            <w:shd w:val="clear" w:color="auto" w:fill="auto"/>
          </w:tcPr>
          <w:p w:rsidR="00D76274" w:rsidRDefault="00D76274" w:rsidP="00784536">
            <w:pPr>
              <w:pStyle w:val="Table10"/>
            </w:pPr>
          </w:p>
          <w:p w:rsidR="00D2431C" w:rsidRDefault="00D2431C" w:rsidP="00784536">
            <w:pPr>
              <w:pStyle w:val="Table10"/>
            </w:pPr>
          </w:p>
          <w:p w:rsidR="00D2431C" w:rsidRDefault="00D2431C" w:rsidP="00784536">
            <w:pPr>
              <w:pStyle w:val="Table10"/>
            </w:pPr>
          </w:p>
          <w:p w:rsidR="00D2431C" w:rsidRPr="0064705B" w:rsidRDefault="00D2431C" w:rsidP="00784536">
            <w:pPr>
              <w:pStyle w:val="Table10"/>
            </w:pPr>
          </w:p>
        </w:tc>
        <w:tc>
          <w:tcPr>
            <w:tcW w:w="3654" w:type="dxa"/>
            <w:shd w:val="clear" w:color="auto" w:fill="auto"/>
          </w:tcPr>
          <w:p w:rsidR="00D76274" w:rsidRPr="0064705B" w:rsidRDefault="00D76274" w:rsidP="00784536">
            <w:pPr>
              <w:pStyle w:val="Table10"/>
            </w:pPr>
          </w:p>
        </w:tc>
        <w:tc>
          <w:tcPr>
            <w:tcW w:w="1384" w:type="dxa"/>
            <w:shd w:val="clear" w:color="auto" w:fill="auto"/>
          </w:tcPr>
          <w:p w:rsidR="00D76274" w:rsidRPr="0064705B" w:rsidRDefault="00D76274" w:rsidP="00784536">
            <w:pPr>
              <w:pStyle w:val="Table10"/>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r>
      <w:tr w:rsidR="00D76274" w:rsidRPr="0064705B" w:rsidTr="00D76274">
        <w:tc>
          <w:tcPr>
            <w:tcW w:w="1413" w:type="dxa"/>
            <w:shd w:val="clear" w:color="auto" w:fill="auto"/>
          </w:tcPr>
          <w:p w:rsidR="00D76274" w:rsidRDefault="00D76274" w:rsidP="00784536">
            <w:pPr>
              <w:pStyle w:val="Table10"/>
            </w:pPr>
          </w:p>
          <w:p w:rsidR="00D2431C" w:rsidRDefault="00D2431C" w:rsidP="00784536">
            <w:pPr>
              <w:pStyle w:val="Table10"/>
            </w:pPr>
          </w:p>
          <w:p w:rsidR="00D2431C" w:rsidRDefault="00D2431C" w:rsidP="00784536">
            <w:pPr>
              <w:pStyle w:val="Table10"/>
            </w:pPr>
          </w:p>
          <w:p w:rsidR="00D2431C" w:rsidRPr="0064705B" w:rsidRDefault="00D2431C" w:rsidP="00784536">
            <w:pPr>
              <w:pStyle w:val="Table10"/>
            </w:pPr>
          </w:p>
        </w:tc>
        <w:tc>
          <w:tcPr>
            <w:tcW w:w="3654" w:type="dxa"/>
            <w:shd w:val="clear" w:color="auto" w:fill="auto"/>
          </w:tcPr>
          <w:p w:rsidR="00D76274" w:rsidRPr="0064705B" w:rsidRDefault="00D76274" w:rsidP="00784536">
            <w:pPr>
              <w:pStyle w:val="Table10"/>
            </w:pPr>
          </w:p>
        </w:tc>
        <w:tc>
          <w:tcPr>
            <w:tcW w:w="1384" w:type="dxa"/>
            <w:shd w:val="clear" w:color="auto" w:fill="auto"/>
          </w:tcPr>
          <w:p w:rsidR="00D76274" w:rsidRPr="0064705B" w:rsidRDefault="00D76274" w:rsidP="00784536">
            <w:pPr>
              <w:pStyle w:val="Table10"/>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8"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c>
          <w:tcPr>
            <w:tcW w:w="1099" w:type="dxa"/>
            <w:shd w:val="clear" w:color="auto" w:fill="auto"/>
          </w:tcPr>
          <w:p w:rsidR="00D76274" w:rsidRPr="00707054" w:rsidRDefault="00D76274" w:rsidP="00784536">
            <w:pPr>
              <w:pStyle w:val="Table10"/>
              <w:jc w:val="center"/>
            </w:pPr>
          </w:p>
        </w:tc>
      </w:tr>
    </w:tbl>
    <w:p w:rsidR="00F11177" w:rsidRDefault="00F11177"/>
    <w:p w:rsidR="00F11177" w:rsidRDefault="00F11177">
      <w:r>
        <w:br w:type="page"/>
      </w:r>
    </w:p>
    <w:p w:rsidR="00D76274" w:rsidRPr="00D76274" w:rsidRDefault="00EA48C8" w:rsidP="00D76274">
      <w:pPr>
        <w:pStyle w:val="Unittitle"/>
      </w:pPr>
      <w:r>
        <w:t xml:space="preserve">Unit </w:t>
      </w:r>
      <w:r w:rsidRPr="001C6E7B">
        <w:rPr>
          <w:lang w:val="en-US"/>
        </w:rPr>
        <w:t>PPL</w:t>
      </w:r>
      <w:r w:rsidR="00D76274">
        <w:rPr>
          <w:lang w:val="en-US"/>
        </w:rPr>
        <w:t>2PRD20</w:t>
      </w:r>
      <w:r w:rsidRPr="00BD446B">
        <w:t xml:space="preserve"> (</w:t>
      </w:r>
      <w:r w:rsidR="00012A2B">
        <w:t>HL0C 04</w:t>
      </w:r>
      <w:r w:rsidRPr="00BD446B">
        <w:t>)</w:t>
      </w:r>
      <w:r w:rsidRPr="00E12B5F">
        <w:tab/>
      </w:r>
      <w:r w:rsidR="00D76274" w:rsidRPr="00D76274">
        <w:t>Lia</w:t>
      </w:r>
      <w:r w:rsidR="00D76274">
        <w:t>i</w:t>
      </w:r>
      <w:r w:rsidR="00D76274" w:rsidRPr="00D76274">
        <w:t>se with Care Team to Ensure that Individuals' Nutritional Needs are Met</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D76274" w:rsidTr="001D29F1">
        <w:trPr>
          <w:trHeight w:val="283"/>
        </w:trPr>
        <w:tc>
          <w:tcPr>
            <w:tcW w:w="570" w:type="dxa"/>
          </w:tcPr>
          <w:p w:rsidR="00D76274" w:rsidRPr="00F11177" w:rsidRDefault="00D76274" w:rsidP="00DF3CC5">
            <w:r>
              <w:t>1</w:t>
            </w:r>
          </w:p>
        </w:tc>
        <w:tc>
          <w:tcPr>
            <w:tcW w:w="11842" w:type="dxa"/>
          </w:tcPr>
          <w:p w:rsidR="00D76274" w:rsidRPr="00667DB0" w:rsidRDefault="00D76274" w:rsidP="00135961">
            <w:r w:rsidRPr="00667DB0">
              <w:t>The key care roles that operate within the organisation and the need to liaise with them</w:t>
            </w:r>
          </w:p>
        </w:tc>
        <w:tc>
          <w:tcPr>
            <w:tcW w:w="1806" w:type="dxa"/>
          </w:tcPr>
          <w:p w:rsidR="00D76274" w:rsidRDefault="00D76274" w:rsidP="00142130">
            <w:pPr>
              <w:jc w:val="center"/>
            </w:pPr>
          </w:p>
        </w:tc>
      </w:tr>
      <w:tr w:rsidR="00D76274" w:rsidTr="001D29F1">
        <w:trPr>
          <w:trHeight w:val="283"/>
        </w:trPr>
        <w:tc>
          <w:tcPr>
            <w:tcW w:w="570" w:type="dxa"/>
          </w:tcPr>
          <w:p w:rsidR="00D76274" w:rsidRPr="00F11177" w:rsidRDefault="00D76274" w:rsidP="00DF3CC5">
            <w:r>
              <w:t>2</w:t>
            </w:r>
          </w:p>
        </w:tc>
        <w:tc>
          <w:tcPr>
            <w:tcW w:w="11842" w:type="dxa"/>
          </w:tcPr>
          <w:p w:rsidR="00D76274" w:rsidRPr="00667DB0" w:rsidRDefault="00D76274" w:rsidP="00135961">
            <w:r w:rsidRPr="00667DB0">
              <w:t>The nutritional requirements that customers may have</w:t>
            </w:r>
          </w:p>
        </w:tc>
        <w:tc>
          <w:tcPr>
            <w:tcW w:w="1806" w:type="dxa"/>
          </w:tcPr>
          <w:p w:rsidR="00D76274" w:rsidRDefault="00D76274" w:rsidP="00142130">
            <w:pPr>
              <w:jc w:val="center"/>
            </w:pPr>
          </w:p>
        </w:tc>
      </w:tr>
      <w:tr w:rsidR="00D76274" w:rsidTr="001D29F1">
        <w:trPr>
          <w:trHeight w:val="283"/>
        </w:trPr>
        <w:tc>
          <w:tcPr>
            <w:tcW w:w="570" w:type="dxa"/>
          </w:tcPr>
          <w:p w:rsidR="00D76274" w:rsidRPr="00F11177" w:rsidRDefault="00D76274" w:rsidP="00DF3CC5">
            <w:r>
              <w:t>3</w:t>
            </w:r>
          </w:p>
        </w:tc>
        <w:tc>
          <w:tcPr>
            <w:tcW w:w="11842" w:type="dxa"/>
          </w:tcPr>
          <w:p w:rsidR="00D76274" w:rsidRPr="00667DB0" w:rsidRDefault="00D76274" w:rsidP="00135961">
            <w:r w:rsidRPr="00667DB0">
              <w:t>The most appropriate meal options available to support nutritional requirements</w:t>
            </w:r>
          </w:p>
        </w:tc>
        <w:tc>
          <w:tcPr>
            <w:tcW w:w="1806" w:type="dxa"/>
          </w:tcPr>
          <w:p w:rsidR="00D76274" w:rsidRDefault="00D76274" w:rsidP="00142130">
            <w:pPr>
              <w:jc w:val="center"/>
            </w:pPr>
          </w:p>
        </w:tc>
      </w:tr>
      <w:tr w:rsidR="00D76274" w:rsidTr="001D29F1">
        <w:trPr>
          <w:trHeight w:val="283"/>
        </w:trPr>
        <w:tc>
          <w:tcPr>
            <w:tcW w:w="570" w:type="dxa"/>
          </w:tcPr>
          <w:p w:rsidR="00D76274" w:rsidRPr="00F11177" w:rsidRDefault="00D76274" w:rsidP="00DF3CC5">
            <w:r>
              <w:t>4</w:t>
            </w:r>
          </w:p>
        </w:tc>
        <w:tc>
          <w:tcPr>
            <w:tcW w:w="11842" w:type="dxa"/>
          </w:tcPr>
          <w:p w:rsidR="00D76274" w:rsidRPr="00667DB0" w:rsidRDefault="00D76274" w:rsidP="00135961">
            <w:r w:rsidRPr="00667DB0">
              <w:t>The role of a ‘care plan'</w:t>
            </w:r>
          </w:p>
        </w:tc>
        <w:tc>
          <w:tcPr>
            <w:tcW w:w="1806" w:type="dxa"/>
          </w:tcPr>
          <w:p w:rsidR="00D76274" w:rsidRDefault="00D76274" w:rsidP="00142130">
            <w:pPr>
              <w:jc w:val="center"/>
            </w:pPr>
          </w:p>
        </w:tc>
      </w:tr>
      <w:tr w:rsidR="00D76274" w:rsidTr="001D29F1">
        <w:trPr>
          <w:trHeight w:val="283"/>
        </w:trPr>
        <w:tc>
          <w:tcPr>
            <w:tcW w:w="570" w:type="dxa"/>
          </w:tcPr>
          <w:p w:rsidR="00D76274" w:rsidRPr="00F11177" w:rsidRDefault="00D76274" w:rsidP="00DF3CC5">
            <w:r>
              <w:t>5</w:t>
            </w:r>
          </w:p>
        </w:tc>
        <w:tc>
          <w:tcPr>
            <w:tcW w:w="11842" w:type="dxa"/>
          </w:tcPr>
          <w:p w:rsidR="00D76274" w:rsidRPr="00667DB0" w:rsidRDefault="00D76274" w:rsidP="00135961">
            <w:r w:rsidRPr="00667DB0">
              <w:t>The significance of meal times and rotated meal times</w:t>
            </w:r>
          </w:p>
        </w:tc>
        <w:tc>
          <w:tcPr>
            <w:tcW w:w="1806" w:type="dxa"/>
          </w:tcPr>
          <w:p w:rsidR="00D76274" w:rsidRDefault="00D76274" w:rsidP="00142130">
            <w:pPr>
              <w:jc w:val="center"/>
            </w:pPr>
          </w:p>
        </w:tc>
      </w:tr>
      <w:tr w:rsidR="00D76274" w:rsidTr="001D29F1">
        <w:trPr>
          <w:trHeight w:val="283"/>
        </w:trPr>
        <w:tc>
          <w:tcPr>
            <w:tcW w:w="570" w:type="dxa"/>
          </w:tcPr>
          <w:p w:rsidR="00D76274" w:rsidRPr="00F11177" w:rsidRDefault="00D76274" w:rsidP="00DF3CC5">
            <w:r>
              <w:t>6</w:t>
            </w:r>
          </w:p>
        </w:tc>
        <w:tc>
          <w:tcPr>
            <w:tcW w:w="11842" w:type="dxa"/>
          </w:tcPr>
          <w:p w:rsidR="00D76274" w:rsidRPr="00667DB0" w:rsidRDefault="00D76274" w:rsidP="00135961">
            <w:r w:rsidRPr="00667DB0">
              <w:t>How nutritional screening is implemented within the organisation</w:t>
            </w:r>
          </w:p>
        </w:tc>
        <w:tc>
          <w:tcPr>
            <w:tcW w:w="1806" w:type="dxa"/>
          </w:tcPr>
          <w:p w:rsidR="00D76274" w:rsidRDefault="00D76274" w:rsidP="00142130">
            <w:pPr>
              <w:jc w:val="center"/>
            </w:pPr>
          </w:p>
        </w:tc>
      </w:tr>
      <w:tr w:rsidR="00D76274" w:rsidTr="001D29F1">
        <w:trPr>
          <w:trHeight w:val="283"/>
        </w:trPr>
        <w:tc>
          <w:tcPr>
            <w:tcW w:w="570" w:type="dxa"/>
          </w:tcPr>
          <w:p w:rsidR="00D76274" w:rsidRPr="00F11177" w:rsidRDefault="00D76274" w:rsidP="00DF3CC5">
            <w:r>
              <w:t>7</w:t>
            </w:r>
          </w:p>
        </w:tc>
        <w:tc>
          <w:tcPr>
            <w:tcW w:w="11842" w:type="dxa"/>
          </w:tcPr>
          <w:p w:rsidR="00D76274" w:rsidRPr="00667DB0" w:rsidRDefault="00D76274" w:rsidP="00135961">
            <w:r w:rsidRPr="00667DB0">
              <w:t>The information that can be interpreted and used following nutritional screening</w:t>
            </w:r>
          </w:p>
        </w:tc>
        <w:tc>
          <w:tcPr>
            <w:tcW w:w="1806" w:type="dxa"/>
          </w:tcPr>
          <w:p w:rsidR="00D76274" w:rsidRDefault="00D76274" w:rsidP="00142130">
            <w:pPr>
              <w:jc w:val="center"/>
            </w:pPr>
          </w:p>
        </w:tc>
      </w:tr>
      <w:tr w:rsidR="00D76274" w:rsidTr="001D29F1">
        <w:trPr>
          <w:trHeight w:val="283"/>
        </w:trPr>
        <w:tc>
          <w:tcPr>
            <w:tcW w:w="570" w:type="dxa"/>
          </w:tcPr>
          <w:p w:rsidR="00D76274" w:rsidRPr="00F11177" w:rsidRDefault="00D76274" w:rsidP="00DF3CC5">
            <w:r>
              <w:t>8</w:t>
            </w:r>
          </w:p>
        </w:tc>
        <w:tc>
          <w:tcPr>
            <w:tcW w:w="11842" w:type="dxa"/>
          </w:tcPr>
          <w:p w:rsidR="00D76274" w:rsidRDefault="00D76274" w:rsidP="00135961">
            <w:r w:rsidRPr="00667DB0">
              <w:t>What quantity of nutrients are typically needed to maintain a good dietary balance</w:t>
            </w:r>
          </w:p>
        </w:tc>
        <w:tc>
          <w:tcPr>
            <w:tcW w:w="1806" w:type="dxa"/>
          </w:tcPr>
          <w:p w:rsidR="00D76274" w:rsidRDefault="00D76274" w:rsidP="00142130">
            <w:pPr>
              <w:jc w:val="center"/>
            </w:pPr>
          </w:p>
        </w:tc>
      </w:tr>
    </w:tbl>
    <w:p w:rsidR="00EA48C8" w:rsidRPr="00E12B5F" w:rsidRDefault="00AB2D75" w:rsidP="00EA48C8">
      <w:pPr>
        <w:pStyle w:val="Unittitle"/>
      </w:pPr>
      <w:r>
        <w:br w:type="page"/>
      </w:r>
      <w:r w:rsidR="00EA48C8">
        <w:t xml:space="preserve">Unit </w:t>
      </w:r>
      <w:r w:rsidR="00EA48C8" w:rsidRPr="001C6E7B">
        <w:rPr>
          <w:lang w:val="en-US"/>
        </w:rPr>
        <w:t>PPL</w:t>
      </w:r>
      <w:r w:rsidR="00D76274">
        <w:rPr>
          <w:lang w:val="en-US"/>
        </w:rPr>
        <w:t>2PRD20</w:t>
      </w:r>
      <w:r w:rsidR="00EA48C8" w:rsidRPr="00BD446B">
        <w:t xml:space="preserve"> (</w:t>
      </w:r>
      <w:r w:rsidR="00012A2B">
        <w:t>HL0C 04</w:t>
      </w:r>
      <w:r w:rsidR="00EA48C8" w:rsidRPr="00BD446B">
        <w:t>)</w:t>
      </w:r>
      <w:r w:rsidR="00EA48C8" w:rsidRPr="00E12B5F">
        <w:tab/>
      </w:r>
      <w:r w:rsidR="00D76274" w:rsidRPr="00D76274">
        <w:t>Liaise with Care Team to Ensure that Individuals' Nutritional Needs are Met</w:t>
      </w:r>
    </w:p>
    <w:p w:rsidR="007C6C2F" w:rsidRPr="00AB2D75" w:rsidRDefault="007C6C2F" w:rsidP="00EA48C8"/>
    <w:p w:rsidR="006325C8" w:rsidRPr="00F3442C" w:rsidRDefault="00012A2B"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D76274">
      <w:t>2PRD20</w:t>
    </w:r>
    <w:r w:rsidR="00A82F91" w:rsidRPr="00EC3E42">
      <w:t xml:space="preserve"> (</w:t>
    </w:r>
    <w:r w:rsidR="00012A2B">
      <w:t>HL0C 04</w:t>
    </w:r>
    <w:r w:rsidRPr="00EC3E42">
      <w:t xml:space="preserve">) </w:t>
    </w:r>
    <w:r w:rsidR="00D76274" w:rsidRPr="00D76274">
      <w:t>Liaise with Care Team to Ensure that Individuals' Nutritional Needs are Met</w:t>
    </w:r>
    <w:r w:rsidRPr="00EC3E42">
      <w:tab/>
    </w:r>
    <w:r w:rsidR="00EC3E42" w:rsidRPr="00EC3E42">
      <w:fldChar w:fldCharType="begin"/>
    </w:r>
    <w:r w:rsidR="00EC3E42" w:rsidRPr="00EC3E42">
      <w:instrText xml:space="preserve"> PAGE   \* MERGEFORMAT </w:instrText>
    </w:r>
    <w:r w:rsidR="00EC3E42" w:rsidRPr="00EC3E42">
      <w:fldChar w:fldCharType="separate"/>
    </w:r>
    <w:r w:rsidR="00D2431C">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12A2B"/>
    <w:rsid w:val="00022398"/>
    <w:rsid w:val="00024741"/>
    <w:rsid w:val="0003090B"/>
    <w:rsid w:val="00033737"/>
    <w:rsid w:val="00033849"/>
    <w:rsid w:val="00035C5F"/>
    <w:rsid w:val="00040E74"/>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29F1"/>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2431C"/>
    <w:rsid w:val="00D744DF"/>
    <w:rsid w:val="00D76274"/>
    <w:rsid w:val="00DC1834"/>
    <w:rsid w:val="00DD1E86"/>
    <w:rsid w:val="00DF3CC5"/>
    <w:rsid w:val="00E12B5F"/>
    <w:rsid w:val="00E142B5"/>
    <w:rsid w:val="00E36C4A"/>
    <w:rsid w:val="00E61770"/>
    <w:rsid w:val="00E8011E"/>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B8D9AE8"/>
  <w15:docId w15:val="{777EC0E4-4610-4A7B-87E2-E4BF13D9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C75C-0C8D-479C-87F5-3F2E9BF5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691</Words>
  <Characters>3941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2017-07-05T16:08:00Z</dcterms:created>
  <dcterms:modified xsi:type="dcterms:W3CDTF">2017-07-05T16:08:00Z</dcterms:modified>
</cp:coreProperties>
</file>